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71A" w:rsidRPr="007B571A" w:rsidRDefault="007B571A" w:rsidP="007B571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205"/>
      </w:tblGrid>
      <w:tr w:rsidR="007B571A" w:rsidRPr="007B571A">
        <w:trPr>
          <w:tblCellSpacing w:w="0" w:type="dxa"/>
        </w:trPr>
        <w:tc>
          <w:tcPr>
            <w:tcW w:w="0" w:type="auto"/>
            <w:hideMark/>
          </w:tcPr>
          <w:p w:rsidR="007B571A" w:rsidRDefault="007B571A" w:rsidP="007B571A">
            <w:pPr>
              <w:spacing w:after="0" w:line="240" w:lineRule="auto"/>
              <w:rPr>
                <w:rFonts w:ascii="Arial" w:eastAsia="Times New Roman" w:hAnsi="Arial" w:cs="Arial"/>
                <w:szCs w:val="19"/>
                <w:lang w:eastAsia="ru-RU"/>
              </w:rPr>
            </w:pPr>
            <w:r w:rsidRPr="007B571A">
              <w:rPr>
                <w:rFonts w:ascii="Arial" w:eastAsia="Times New Roman" w:hAnsi="Arial" w:cs="Arial"/>
                <w:noProof/>
                <w:szCs w:val="19"/>
                <w:lang w:eastAsia="ru-RU"/>
              </w:rPr>
              <w:drawing>
                <wp:inline distT="0" distB="0" distL="0" distR="0">
                  <wp:extent cx="6096000" cy="4876800"/>
                  <wp:effectExtent l="19050" t="0" r="0" b="0"/>
                  <wp:docPr id="2" name="Рисунок 2" descr="http://live4fun.ru/pictures/img_8694625_613_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live4fun.ru/pictures/img_8694625_613_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0" cy="487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br/>
            </w:r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br/>
            </w:r>
            <w:r w:rsidRPr="007B571A">
              <w:rPr>
                <w:rFonts w:ascii="Arial" w:eastAsia="Times New Roman" w:hAnsi="Arial" w:cs="Arial"/>
                <w:b/>
                <w:bCs/>
                <w:szCs w:val="19"/>
                <w:lang w:eastAsia="ru-RU"/>
              </w:rPr>
              <w:t xml:space="preserve">Инструкция по эксплуатации туалетной бумаги ТБ-004-КП-12 </w:t>
            </w:r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br/>
            </w:r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br/>
              <w:t xml:space="preserve">Инструкция по эксплуатации туалетной бумаги ТБ-004-КП-12 </w:t>
            </w:r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br/>
              <w:t xml:space="preserve">Одобрено Министерством </w:t>
            </w:r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br/>
              <w:t xml:space="preserve">здравоохранения России </w:t>
            </w:r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br/>
            </w:r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br/>
              <w:t xml:space="preserve">1. </w:t>
            </w:r>
            <w:proofErr w:type="gramStart"/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t>H</w:t>
            </w:r>
            <w:proofErr w:type="gramEnd"/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t xml:space="preserve">АЗHАЧЕHИЕ ИЗДЕЛИЯ </w:t>
            </w:r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br/>
              <w:t xml:space="preserve">Туалетная бумага ТБ-004-КП-12 (арт. N 11315509651) в дальнейшем </w:t>
            </w:r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br/>
              <w:t xml:space="preserve">- Изделие, предназначено для удаления остатков процесса дефекации с внешнего края заднепроходного отверстия, прилегающих к нему участков кожи и локально концентрированного на данном участке тела волосяного покрова (в дальнейшем - место использования). </w:t>
            </w:r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br/>
            </w:r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br/>
              <w:t>3. ТЕХ</w:t>
            </w:r>
            <w:proofErr w:type="gramStart"/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t>H</w:t>
            </w:r>
            <w:proofErr w:type="gramEnd"/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t xml:space="preserve">ИЧЕСКИЕ ХАРАКТЕРИСТИКИ ИЗДЕЛИЯ </w:t>
            </w:r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br/>
            </w:r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br/>
              <w:t xml:space="preserve">Габариты: </w:t>
            </w:r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br/>
              <w:t xml:space="preserve">ширина не более 150 мм </w:t>
            </w:r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br/>
              <w:t xml:space="preserve">диаметр рулона не более 170 мм </w:t>
            </w:r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br/>
              <w:t xml:space="preserve">Общая длина Изделия не менее 100 м </w:t>
            </w:r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br/>
              <w:t xml:space="preserve">Шероховатость не более 12,5 мкм </w:t>
            </w:r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br/>
              <w:t xml:space="preserve">Плотность не более 0,3 г/см^3 </w:t>
            </w:r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br/>
              <w:t xml:space="preserve">Масса не более 250 г </w:t>
            </w:r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br/>
            </w:r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br/>
              <w:t xml:space="preserve">ПРИМЕЧАHИЕ: Изготовитель имеет право вносить в конструкцию Изделия изменения, не ухудшающие вышеприведенные характеристики, без внесения их в настоящую инструкцию. </w:t>
            </w:r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br/>
            </w:r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br/>
            </w:r>
          </w:p>
          <w:p w:rsidR="007B571A" w:rsidRDefault="007B571A" w:rsidP="007B571A">
            <w:pPr>
              <w:spacing w:after="0" w:line="240" w:lineRule="auto"/>
              <w:rPr>
                <w:rFonts w:ascii="Arial" w:eastAsia="Times New Roman" w:hAnsi="Arial" w:cs="Arial"/>
                <w:szCs w:val="19"/>
                <w:lang w:eastAsia="ru-RU"/>
              </w:rPr>
            </w:pPr>
          </w:p>
          <w:p w:rsidR="007B571A" w:rsidRDefault="007B571A" w:rsidP="007B571A">
            <w:pPr>
              <w:spacing w:after="0" w:line="240" w:lineRule="auto"/>
              <w:rPr>
                <w:rFonts w:ascii="Arial" w:eastAsia="Times New Roman" w:hAnsi="Arial" w:cs="Arial"/>
                <w:szCs w:val="19"/>
                <w:lang w:eastAsia="ru-RU"/>
              </w:rPr>
            </w:pPr>
          </w:p>
          <w:p w:rsidR="007B571A" w:rsidRDefault="007B571A" w:rsidP="007B571A">
            <w:pPr>
              <w:spacing w:after="0" w:line="240" w:lineRule="auto"/>
              <w:rPr>
                <w:rFonts w:ascii="Arial" w:eastAsia="Times New Roman" w:hAnsi="Arial" w:cs="Arial"/>
                <w:szCs w:val="19"/>
                <w:lang w:eastAsia="ru-RU"/>
              </w:rPr>
            </w:pPr>
          </w:p>
          <w:p w:rsidR="007B571A" w:rsidRDefault="007B571A" w:rsidP="007B571A">
            <w:pPr>
              <w:spacing w:after="0" w:line="240" w:lineRule="auto"/>
              <w:rPr>
                <w:rFonts w:ascii="Arial" w:eastAsia="Times New Roman" w:hAnsi="Arial" w:cs="Arial"/>
                <w:szCs w:val="19"/>
                <w:lang w:eastAsia="ru-RU"/>
              </w:rPr>
            </w:pPr>
          </w:p>
          <w:p w:rsidR="007B571A" w:rsidRPr="007B571A" w:rsidRDefault="007B571A" w:rsidP="007B571A">
            <w:pPr>
              <w:spacing w:after="0" w:line="240" w:lineRule="auto"/>
              <w:rPr>
                <w:rFonts w:ascii="Arial" w:eastAsia="Times New Roman" w:hAnsi="Arial" w:cs="Arial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Cs w:val="19"/>
                <w:lang w:eastAsia="ru-RU"/>
              </w:rPr>
              <w:lastRenderedPageBreak/>
              <w:t xml:space="preserve">            </w:t>
            </w:r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t>4.</w:t>
            </w:r>
            <w:r w:rsidRPr="007B571A">
              <w:rPr>
                <w:rFonts w:ascii="Arial" w:eastAsia="Times New Roman" w:hAnsi="Arial" w:cs="Arial"/>
                <w:sz w:val="36"/>
                <w:szCs w:val="19"/>
                <w:lang w:eastAsia="ru-RU"/>
              </w:rPr>
              <w:t xml:space="preserve">Применение. </w:t>
            </w:r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br/>
              <w:t xml:space="preserve">4.1. Тщательно ознакомьтесь с настоящей инструкцией. Инструкция </w:t>
            </w:r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br/>
              <w:t>должна быть закреплена в легкодоступном и хорошо освещенном месте в зоне п</w:t>
            </w:r>
            <w:r>
              <w:rPr>
                <w:rFonts w:ascii="Arial" w:eastAsia="Times New Roman" w:hAnsi="Arial" w:cs="Arial"/>
                <w:szCs w:val="19"/>
                <w:lang w:eastAsia="ru-RU"/>
              </w:rPr>
              <w:t xml:space="preserve">рямой видимости пользователя. </w:t>
            </w:r>
            <w:r>
              <w:rPr>
                <w:rFonts w:ascii="Arial" w:eastAsia="Times New Roman" w:hAnsi="Arial" w:cs="Arial"/>
                <w:szCs w:val="19"/>
                <w:lang w:eastAsia="ru-RU"/>
              </w:rPr>
              <w:br/>
              <w:t>4</w:t>
            </w:r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t xml:space="preserve">.2. Рулон Изделия расположите на уровне груди в горизонтальном </w:t>
            </w:r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br/>
              <w:t xml:space="preserve">положении, предварительно сняв его с консоли бумагодержателя. </w:t>
            </w:r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br/>
              <w:t xml:space="preserve">4.3. Произведите акт дефекации. </w:t>
            </w:r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br/>
              <w:t>4.4. Убедитесь в успешном завершении акта и в отсутствии поз</w:t>
            </w:r>
            <w:proofErr w:type="gramStart"/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t>ы-</w:t>
            </w:r>
            <w:proofErr w:type="gramEnd"/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t xml:space="preserve"> </w:t>
            </w:r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br/>
            </w:r>
            <w:proofErr w:type="spellStart"/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t>вов</w:t>
            </w:r>
            <w:proofErr w:type="spellEnd"/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t xml:space="preserve"> к его продолжению (данный пункт важен для экономии и рационального использования Изделия). </w:t>
            </w:r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br/>
              <w:t xml:space="preserve">4.5. Прямым поступательным движением правой руки вниз ухватите </w:t>
            </w:r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br/>
              <w:t xml:space="preserve">кончик Изделия, а затем резким движением вверх и вправо приблизительно под углом в 60 градусов к линии горизонта дерните Изделие, </w:t>
            </w:r>
            <w:proofErr w:type="gramStart"/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t>отмотав</w:t>
            </w:r>
            <w:proofErr w:type="gramEnd"/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t xml:space="preserve"> таким образом 700 мм Изделия. (Для удобства пользователя каждые 100 мм Изделия маркированы перфорацией). </w:t>
            </w:r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br/>
              <w:t xml:space="preserve">4.6. </w:t>
            </w:r>
            <w:proofErr w:type="spellStart"/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t>Разнонаправляющим</w:t>
            </w:r>
            <w:proofErr w:type="spellEnd"/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t xml:space="preserve"> движением рук в горизонтальной плоскости </w:t>
            </w:r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br/>
              <w:t xml:space="preserve">произведите разрыв ленты приблизительно посередине между двумя ближайшими участками перфорации. Лица, обладающие отсутствием одной из верхних конечностей, производят манипуляции с Изделием с помощью острого режущего или рубящего инструмента (ножницы, столовый нож, опасная бритва, топорик для разделки мяса). </w:t>
            </w:r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br/>
              <w:t xml:space="preserve">Соблюдайте меры предосторожности, изложенные в соответствующих </w:t>
            </w:r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br/>
              <w:t xml:space="preserve">инструкциях, прилагаемых к данным изделиям. </w:t>
            </w:r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br/>
              <w:t>ПРИМЕЧА</w:t>
            </w:r>
            <w:proofErr w:type="gramStart"/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t>H</w:t>
            </w:r>
            <w:proofErr w:type="gramEnd"/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t xml:space="preserve">ИЕ: </w:t>
            </w:r>
            <w:proofErr w:type="spellStart"/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t>Hе</w:t>
            </w:r>
            <w:proofErr w:type="spellEnd"/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t xml:space="preserve"> рекомендуется производить надрыв Изделия по уч</w:t>
            </w:r>
            <w:proofErr w:type="gramStart"/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t>а-</w:t>
            </w:r>
            <w:proofErr w:type="gramEnd"/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t xml:space="preserve"> </w:t>
            </w:r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br/>
            </w:r>
            <w:proofErr w:type="spellStart"/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t>сткам</w:t>
            </w:r>
            <w:proofErr w:type="spellEnd"/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t xml:space="preserve"> перфорации ввиду опасности нарушения и деформации поверхностного слоя волокнистой структуры материала Изделия. </w:t>
            </w:r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br/>
              <w:t xml:space="preserve">4.7. Сложите отрез Изделия в виде гармошки, последовательно </w:t>
            </w:r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br/>
              <w:t xml:space="preserve">сгибая по участкам перфорации. </w:t>
            </w:r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br/>
              <w:t xml:space="preserve">4.8. Переложите в руку, наиболее удобную для пользователя. </w:t>
            </w:r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br/>
              <w:t xml:space="preserve">4.9. Приложите преобразованное в ходе предыдущих манипуляций </w:t>
            </w:r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br/>
              <w:t>Изделие к месту использования и, плотно прижав рукой к кожному п</w:t>
            </w:r>
            <w:proofErr w:type="gramStart"/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t>о-</w:t>
            </w:r>
            <w:proofErr w:type="gramEnd"/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t xml:space="preserve"> </w:t>
            </w:r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br/>
            </w:r>
            <w:proofErr w:type="spellStart"/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t>кpову</w:t>
            </w:r>
            <w:proofErr w:type="spellEnd"/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t xml:space="preserve">, произведите подтирочные движения в </w:t>
            </w:r>
            <w:proofErr w:type="spellStart"/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t>межягодичном</w:t>
            </w:r>
            <w:proofErr w:type="spellEnd"/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t xml:space="preserve"> пространстве. </w:t>
            </w:r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br/>
              <w:t xml:space="preserve">4.10. При необходимости повторите манипуляции, начиная с п. 4.5. </w:t>
            </w:r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br/>
            </w:r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br/>
              <w:t xml:space="preserve">5. Меры предосторожности. </w:t>
            </w:r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br/>
              <w:t xml:space="preserve">5.1. </w:t>
            </w:r>
            <w:proofErr w:type="spellStart"/>
            <w:proofErr w:type="gramStart"/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t>H</w:t>
            </w:r>
            <w:proofErr w:type="gramEnd"/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t>е</w:t>
            </w:r>
            <w:proofErr w:type="spellEnd"/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t xml:space="preserve"> курите вблизи Изделия. </w:t>
            </w:r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br/>
              <w:t xml:space="preserve">5.2. </w:t>
            </w:r>
            <w:proofErr w:type="spellStart"/>
            <w:proofErr w:type="gramStart"/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t>H</w:t>
            </w:r>
            <w:proofErr w:type="gramEnd"/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t>е</w:t>
            </w:r>
            <w:proofErr w:type="spellEnd"/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t xml:space="preserve"> оставляйте использованное Изделие в местах культуры, </w:t>
            </w:r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br/>
              <w:t xml:space="preserve">отдыха, и приема пищи. </w:t>
            </w:r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br/>
              <w:t xml:space="preserve">5.3. Берегите Изделие от детей; туалетная бумага не игрушка, а </w:t>
            </w:r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br/>
              <w:t xml:space="preserve">средство гигиены! </w:t>
            </w:r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br/>
              <w:t xml:space="preserve">5.4. </w:t>
            </w:r>
            <w:proofErr w:type="spellStart"/>
            <w:proofErr w:type="gramStart"/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t>H</w:t>
            </w:r>
            <w:proofErr w:type="gramEnd"/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t>е</w:t>
            </w:r>
            <w:proofErr w:type="spellEnd"/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t xml:space="preserve"> рекомендуется многократное использование Изделия. </w:t>
            </w:r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br/>
            </w:r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br/>
              <w:t xml:space="preserve">6. Гарантийные обязательства. </w:t>
            </w:r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br/>
              <w:t xml:space="preserve">6.1. Производитель гарантирует исправную работу Изделия в </w:t>
            </w:r>
            <w:proofErr w:type="spellStart"/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t>теч</w:t>
            </w:r>
            <w:proofErr w:type="gramStart"/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t>е</w:t>
            </w:r>
            <w:proofErr w:type="spellEnd"/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t>-</w:t>
            </w:r>
            <w:proofErr w:type="gramEnd"/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t xml:space="preserve"> </w:t>
            </w:r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br/>
            </w:r>
            <w:proofErr w:type="spellStart"/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t>ние</w:t>
            </w:r>
            <w:proofErr w:type="spellEnd"/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t xml:space="preserve"> всего гарантийного срока при условии соблюдения пользователем </w:t>
            </w:r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br/>
              <w:t xml:space="preserve">правил эксплуатации, изложенных в п.2. </w:t>
            </w:r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br/>
              <w:t>6.2. В случае обнаружения неисправностей, препятствующих норм</w:t>
            </w:r>
            <w:proofErr w:type="gramStart"/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t>а-</w:t>
            </w:r>
            <w:proofErr w:type="gramEnd"/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t xml:space="preserve"> </w:t>
            </w:r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br/>
            </w:r>
            <w:proofErr w:type="spellStart"/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t>льной</w:t>
            </w:r>
            <w:proofErr w:type="spellEnd"/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t xml:space="preserve"> эксплуатации Изделия, и произошедших по вине производителя, вы можете бесплатно отремонтировать или обменять дефектное Изделие. Для этого вышлите неисправный рулон в адрес производителя вместе с приложенным подробным описанием неисправности и условий эксплуатации и хранения Изделия. </w:t>
            </w:r>
            <w:r w:rsidRPr="007B571A">
              <w:rPr>
                <w:rFonts w:ascii="Arial" w:eastAsia="Times New Roman" w:hAnsi="Arial" w:cs="Arial"/>
                <w:szCs w:val="19"/>
                <w:lang w:eastAsia="ru-RU"/>
              </w:rPr>
              <w:br/>
              <w:t xml:space="preserve">6.3. Гарантийный срок - 5 лет. (Для районов Крайнего Севера - 6 лет.) </w:t>
            </w:r>
          </w:p>
        </w:tc>
      </w:tr>
    </w:tbl>
    <w:p w:rsidR="00503559" w:rsidRPr="007B571A" w:rsidRDefault="00503559">
      <w:pPr>
        <w:rPr>
          <w:sz w:val="28"/>
        </w:rPr>
      </w:pPr>
    </w:p>
    <w:sectPr w:rsidR="00503559" w:rsidRPr="007B571A" w:rsidSect="007B571A">
      <w:pgSz w:w="11906" w:h="16838"/>
      <w:pgMar w:top="284" w:right="567" w:bottom="73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B571A"/>
    <w:rsid w:val="00454DEC"/>
    <w:rsid w:val="00503559"/>
    <w:rsid w:val="007B571A"/>
    <w:rsid w:val="00C22A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57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57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559</Words>
  <Characters>3187</Characters>
  <Application>Microsoft Office Word</Application>
  <DocSecurity>0</DocSecurity>
  <Lines>26</Lines>
  <Paragraphs>7</Paragraphs>
  <ScaleCrop>false</ScaleCrop>
  <Company>Microsoft</Company>
  <LinksUpToDate>false</LinksUpToDate>
  <CharactersWithSpaces>3739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2010-05-06T11:28:00Z</cp:lastPrinted>
  <dcterms:created xsi:type="dcterms:W3CDTF">2010-05-06T11:24:00Z</dcterms:created>
  <dcterms:modified xsi:type="dcterms:W3CDTF">2011-10-20T12:42:00Z</dcterms:modified>
</cp:coreProperties>
</file>